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创艺简标宋" w:hAnsi="创艺简标宋" w:eastAsia="创艺简标宋" w:cs="创艺简标宋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创艺简标宋" w:hAnsi="创艺简标宋" w:eastAsia="创艺简标宋" w:cs="创艺简标宋"/>
          <w:color w:val="auto"/>
          <w:sz w:val="44"/>
          <w:szCs w:val="44"/>
          <w:lang w:val="en-US" w:eastAsia="zh-CN"/>
        </w:rPr>
        <w:t>浙江大学科技成果转化评审专家申报表</w:t>
      </w:r>
    </w:p>
    <w:bookmarkEnd w:id="0"/>
    <w:p>
      <w:pPr>
        <w:pStyle w:val="4"/>
        <w:rPr>
          <w:rFonts w:hint="eastAsia"/>
          <w:lang w:val="en-US" w:eastAsia="zh-CN"/>
        </w:rPr>
      </w:pPr>
    </w:p>
    <w:tbl>
      <w:tblPr>
        <w:tblStyle w:val="6"/>
        <w:tblW w:w="8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754"/>
        <w:gridCol w:w="886"/>
        <w:gridCol w:w="929"/>
        <w:gridCol w:w="451"/>
        <w:gridCol w:w="89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734" w:type="dxa"/>
            <w:gridSpan w:val="7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一、基本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（或浙大工号）</w:t>
            </w:r>
          </w:p>
        </w:tc>
        <w:tc>
          <w:tcPr>
            <w:tcW w:w="35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5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8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单位性质</w:t>
            </w:r>
          </w:p>
        </w:tc>
        <w:tc>
          <w:tcPr>
            <w:tcW w:w="68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行政机关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高等院校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科研机构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现任职务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（职级）</w:t>
            </w:r>
          </w:p>
        </w:tc>
        <w:tc>
          <w:tcPr>
            <w:tcW w:w="68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技术职称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职称级别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职业资格证书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8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3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二、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专家类别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专家分类</w:t>
            </w:r>
          </w:p>
          <w:p>
            <w:pPr>
              <w:spacing w:line="3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（可多选）</w:t>
            </w:r>
          </w:p>
        </w:tc>
        <w:tc>
          <w:tcPr>
            <w:tcW w:w="68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技术专家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投融资专家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经济法律专家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产业专家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财务专家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成果转化管理专家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专业技术领域</w:t>
            </w:r>
            <w:r>
              <w:rPr>
                <w:rFonts w:hint="eastAsia" w:eastAsia="仿宋_GB2312" w:cs="仿宋_GB2312"/>
                <w:sz w:val="28"/>
                <w:szCs w:val="28"/>
              </w:rPr>
              <w:t>（可多选）</w:t>
            </w:r>
          </w:p>
          <w:p>
            <w:pPr>
              <w:spacing w:line="380" w:lineRule="exac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</w:p>
        </w:tc>
        <w:tc>
          <w:tcPr>
            <w:tcW w:w="68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新一代信息技术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人工智能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集成电路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新一代移动通信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钢铁领域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有色金属领域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新能源智能汽车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工业母机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智能装备产业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先进电池材料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节能环保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基础软件工业软件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医药健康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生物技术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未来产业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知识产权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法律商务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人力资源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金融证券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风险投资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创业孵化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企业管理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财务审计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成果转化服务与管理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从事本专业领域年限</w:t>
            </w:r>
          </w:p>
        </w:tc>
        <w:tc>
          <w:tcPr>
            <w:tcW w:w="68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3年及以上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5年及以上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8年及以上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10年及以上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34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_GB2312" w:cs="Times New Roman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lang w:val="en-US" w:eastAsia="zh-CN"/>
              </w:rPr>
              <w:t>三、个人基本情况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1" w:hRule="atLeast"/>
          <w:jc w:val="center"/>
        </w:trPr>
        <w:tc>
          <w:tcPr>
            <w:tcW w:w="8734" w:type="dxa"/>
            <w:gridSpan w:val="7"/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（简介、专长、资质、主要业绩等）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3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四、信用承诺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3" w:hRule="atLeast"/>
          <w:jc w:val="center"/>
        </w:trPr>
        <w:tc>
          <w:tcPr>
            <w:tcW w:w="873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以上内容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提供的各类资料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真实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如有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虚假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或失信行为，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愿承担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相应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后果及法律责任。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2.本人无违法违纪等不良信用记录，无被取消专家资格等情况。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能以公平公正态度参加评审工作；如与项目有直接利害关系，主动提出回避评审工作；严格保守评审项目的商业秘密和技术秘密，不泄露评审过程与评审结果；不擅自将评审项目有关资料和数据以任何方式进行利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签   名：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Calibri" w:hAnsi="Calibri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年   月   日（时间必填）</w:t>
            </w:r>
          </w:p>
        </w:tc>
      </w:tr>
    </w:tbl>
    <w:p>
      <w:pPr>
        <w:pStyle w:val="3"/>
        <w:ind w:left="0" w:leftChars="0" w:firstLine="0" w:firstLineChars="0"/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注：需附上职称证书、职业资格证书等证明材料PDF版扫描件。</w:t>
      </w:r>
    </w:p>
    <w:sectPr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YjRlYzgyOGEzNGNjNzZmMGFjZWRhNGRlMjY4ZmIifQ=="/>
  </w:docVars>
  <w:rsids>
    <w:rsidRoot w:val="515379D1"/>
    <w:rsid w:val="5153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eastAsia="宋体"/>
      <w:sz w:val="30"/>
    </w:rPr>
  </w:style>
  <w:style w:type="paragraph" w:styleId="4">
    <w:name w:val="Body Text First Indent"/>
    <w:basedOn w:val="2"/>
    <w:qFormat/>
    <w:uiPriority w:val="99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2024-05-17T11:43:00Z</dcterms:created>
  <dc:creator>Vzige</dc:creator>
  <cp:lastModifiedBy>Vzige</cp:lastModifiedBy>
  <dcterms:modified xsi:type="dcterms:W3CDTF">2024-05-17T11:43:23Z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32FD8EAD87EA44B2840BC01C1A94637C_11</vt:lpwstr>
  </property>
</Properties>
</file>